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费城故事</w:t>
      </w:r>
    </w:p>
    <w:p>
      <w:r>
        <w:rPr>
          <w:rFonts w:ascii="宋体" w:hAnsi="宋体" w:eastAsia="宋体"/>
          <w:sz w:val="24"/>
        </w:rPr>
        <w:t>乔治寇克导演；唐纳德奥登史都华，瓦杜莎特编剧；菲律普贝里原著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乔治寇克导演；唐纳德奥登史都华，瓦杜莎特编剧；菲律普贝里原著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本书出售、求购地址：https://www.jiaokey.com/book/detail/13524634.html</w:t>
      </w:r>
    </w:p>
    <w:p>
      <w:r>
        <w:t>更多相关图书推荐：https://www.jiaokey.com</w:t>
      </w:r>
    </w:p>
    <w:p>
      <w:r>
        <w:t>乔治寇克导演；唐纳德奥登史都华，瓦杜莎特编剧；菲律普贝里原著 其他作品：https://www.jiaokey.com/tag/乔治寇克导演；唐纳德奥登史都华，瓦杜莎特编剧；菲律普贝里原著.html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关键词搜索：https://www.jiaokey.com/tag/费城故事.html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