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邓小平经济哲学论纲</w:t>
      </w:r>
    </w:p>
    <w:p>
      <w:r>
        <w:rPr>
          <w:rFonts w:ascii="宋体" w:hAnsi="宋体" w:eastAsia="宋体"/>
          <w:sz w:val="24"/>
        </w:rPr>
        <w:t>张瑞生，王安琦，王心起主编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邓小平经济哲学论纲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张瑞生，王安琦，王心起主编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本书出售、求购地址：https://www.jiaokey.com/book/detail/13524463.html</w:t>
      </w:r>
    </w:p>
    <w:p>
      <w:r>
        <w:t>更多相关图书推荐：https://www.jiaokey.com</w:t>
      </w:r>
    </w:p>
    <w:p>
      <w:r>
        <w:t>张瑞生，王安琦，王心起主编 其他作品：https://www.jiaokey.com/tag/张瑞生，王安琦，王心起主编.html</w:t>
      </w:r>
    </w:p>
    <w:p>
      <w:r>
        <w:t>西安出版社 出版图书：https://www.jiaokey.com/tag/西安出版社.html</w:t>
      </w:r>
    </w:p>
    <w:p>
      <w:r>
        <w:t>关键词搜索：https://www.jiaokey.com/tag/邓小平经济哲学论纲.html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