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转型中的微力量 微博公共事件中的公众参与</w:t>
      </w:r>
    </w:p>
    <w:p>
      <w:r>
        <w:rPr>
          <w:rFonts w:ascii="宋体" w:hAnsi="宋体" w:eastAsia="宋体"/>
          <w:sz w:val="24"/>
        </w:rPr>
        <w:t>文远竹著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转型中的微力量 微博公共事件中的公众参与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文远竹著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本书出售、求购地址：https://www.jiaokey.com/book/detail/13523969.html</w:t>
      </w:r>
    </w:p>
    <w:p>
      <w:r>
        <w:t>更多相关图书推荐：https://www.jiaokey.com</w:t>
      </w:r>
    </w:p>
    <w:p>
      <w:r>
        <w:t>文远竹著 其他作品：https://www.jiaokey.com/tag/文远竹著.html</w:t>
      </w:r>
    </w:p>
    <w:p>
      <w:r>
        <w:t>关键词搜索：https://www.jiaokey.com/tag/转型中的微力量 微博公共事件中的公众参与.html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