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邓小平理论专题研究  邓小平党建理论研究</w:t>
      </w:r>
    </w:p>
    <w:p>
      <w:r>
        <w:rPr>
          <w:rFonts w:ascii="宋体" w:hAnsi="宋体" w:eastAsia="宋体"/>
          <w:sz w:val="24"/>
        </w:rPr>
        <w:t>薛航，王秀琴，曹桂乾主编；雷高岭，李天明，李伟副主编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邓小平理论专题研究  邓小平党建理论研究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薛航，王秀琴，曹桂乾主编；雷高岭，李天明，李伟副主编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本书出售、求购地址：https://www.jiaokey.com/book/detail/13523050.html</w:t>
      </w:r>
    </w:p>
    <w:p>
      <w:r>
        <w:t>更多相关图书推荐：https://www.jiaokey.com</w:t>
      </w:r>
    </w:p>
    <w:p>
      <w:r>
        <w:t>薛航，王秀琴，曹桂乾主编；雷高岭，李天明，李伟副主编 其他作品：https://www.jiaokey.com/tag/薛航，王秀琴，曹桂乾主编；雷高岭，李天明，李伟副主编.html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关键词搜索：https://www.jiaokey.com/tag/邓小平理论专题研究  邓小平党建理论研究.html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