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邓小平理论专题研究</w:t>
      </w:r>
    </w:p>
    <w:p>
      <w:r>
        <w:rPr>
          <w:rFonts w:ascii="宋体" w:hAnsi="宋体" w:eastAsia="宋体"/>
          <w:sz w:val="24"/>
        </w:rPr>
        <w:t>杜治平，颜毓洁主编；白均堂，夏彩云，赵金瑞副主编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杜治平，颜毓洁主编；白均堂，夏彩云，赵金瑞副主编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本书出售、求购地址：https://www.jiaokey.com/book/detail/13523041.html</w:t>
      </w:r>
    </w:p>
    <w:p>
      <w:r>
        <w:t>更多相关图书推荐：https://www.jiaokey.com</w:t>
      </w:r>
    </w:p>
    <w:p>
      <w:r>
        <w:t>杜治平，颜毓洁主编；白均堂，夏彩云，赵金瑞副主编 其他作品：https://www.jiaokey.com/tag/杜治平，颜毓洁主编；白均堂，夏彩云，赵金瑞副主编.html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