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基于工作过程的网站建设与网页制作</w:t>
      </w:r>
    </w:p>
    <w:p>
      <w:r>
        <w:rPr>
          <w:rFonts w:ascii="宋体" w:hAnsi="宋体" w:eastAsia="宋体"/>
          <w:sz w:val="24"/>
        </w:rPr>
        <w:t>江文主编；王东副主编；王东，王显梅，宁轲，江文，农海燕，李卓凡，苏慧，赵俊，游江南撰稿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基于工作过程的网站建设与网页制作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江文主编；王东副主编；王东，王显梅，宁轲，江文，农海燕，李卓凡，苏慧，赵俊，游江南撰稿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本书出售、求购地址：https://www.jiaokey.com/book/detail/13522896.html</w:t>
      </w:r>
    </w:p>
    <w:p>
      <w:r>
        <w:t>更多相关图书推荐：https://www.jiaokey.com</w:t>
      </w:r>
    </w:p>
    <w:p>
      <w:r>
        <w:t>江文主编；王东副主编；王东，王显梅，宁轲，江文，农海燕，李卓凡，苏慧，赵俊，游江南撰稿 其他作品：https://www.jiaokey.com/tag/江文主编；王东副主编；王东，王显梅，宁轲，江文，农海燕，李卓凡，苏慧，赵俊，游江南撰稿.html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关键词搜索：https://www.jiaokey.com/tag/基于工作过程的网站建设与网页制作.html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