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</w:t>
      </w:r>
    </w:p>
    <w:p>
      <w:r>
        <w:rPr>
          <w:rFonts w:ascii="宋体" w:hAnsi="宋体" w:eastAsia="宋体"/>
          <w:sz w:val="24"/>
        </w:rPr>
        <w:t>李明主编；郭天武，邓立军，蔡国芹副主编；杜承铭总主编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李明主编；郭天武，邓立军，蔡国芹副主编；杜承铭总主编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本书出售、求购地址：https://www.jiaokey.com/book/detail/13521889.html</w:t>
      </w:r>
    </w:p>
    <w:p>
      <w:r>
        <w:t>更多相关图书推荐：https://www.jiaokey.com</w:t>
      </w:r>
    </w:p>
    <w:p>
      <w:r>
        <w:t>李明主编；郭天武，邓立军，蔡国芹副主编；杜承铭总主编 其他作品：https://www.jiaokey.com/tag/李明主编；郭天武，邓立军，蔡国芹副主编；杜承铭总主编.html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