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</w:t>
      </w:r>
    </w:p>
    <w:p>
      <w:r>
        <w:rPr>
          <w:rFonts w:ascii="宋体" w:hAnsi="宋体" w:eastAsia="宋体"/>
          <w:sz w:val="24"/>
        </w:rPr>
        <w:t>张红军，吾拉木·马木提，刘水平主编；孙玉萍，姬云丽副主编；马秀敏，王飞，王莉莉等编者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张红军，吾拉木·马木提，刘水平主编；孙玉萍，姬云丽副主编；马秀敏，王飞，王莉莉等编者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本书出售、求购地址：https://www.jiaokey.com/book/detail/13521370.html</w:t>
      </w:r>
    </w:p>
    <w:p>
      <w:r>
        <w:t>更多相关图书推荐：https://www.jiaokey.com</w:t>
      </w:r>
    </w:p>
    <w:p>
      <w:r>
        <w:t>张红军，吾拉木·马木提，刘水平主编；孙玉萍，姬云丽副主编；马秀敏，王飞，王莉莉等编者 其他作品：https://www.jiaokey.com/tag/张红军，吾拉木·马木提，刘水平主编；孙玉萍，姬云丽副主编；马秀敏，王飞，王莉莉等编者.html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关键词搜索：https://www.jiaokey.com/tag/病原生物学实验.html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