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南国牡丹  一代名伶  黄桂珠</w:t>
      </w:r>
    </w:p>
    <w:p>
      <w:r>
        <w:rPr>
          <w:rFonts w:ascii="宋体" w:hAnsi="宋体" w:eastAsia="宋体"/>
          <w:sz w:val="24"/>
        </w:rPr>
        <w:t>李仙花主编；李永桥副主编；广东汉剧院编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南国牡丹  一代名伶  黄桂珠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李仙花主编；李永桥副主编；广东汉剧院编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本书出售、求购地址：https://www.jiaokey.com/book/detail/13521188.html</w:t>
      </w:r>
    </w:p>
    <w:p>
      <w:r>
        <w:t>更多相关图书推荐：https://www.jiaokey.com</w:t>
      </w:r>
    </w:p>
    <w:p>
      <w:r>
        <w:t>李仙花主编；李永桥副主编；广东汉剧院编 其他作品：https://www.jiaokey.com/tag/李仙花主编；李永桥副主编；广东汉剧院编.html</w:t>
      </w:r>
    </w:p>
    <w:p>
      <w:r>
        <w:t>关键词搜索：https://www.jiaokey.com/tag/南国牡丹  一代名伶  黄桂珠.html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