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  第2版</w:t>
      </w:r>
    </w:p>
    <w:p>
      <w:r>
        <w:rPr>
          <w:rFonts w:ascii="宋体" w:hAnsi="宋体" w:eastAsia="宋体"/>
          <w:sz w:val="24"/>
        </w:rPr>
        <w:t>易培林主编；杨广宇，朱鸣副主编；史娟芬，郑彬，杨清学参编；王慧玲主审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易培林主编；杨广宇，朱鸣副主编；史娟芬，郑彬，杨清学参编；王慧玲主审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本书出售、求购地址：https://www.jiaokey.com/book/detail/13520939.html</w:t>
      </w:r>
    </w:p>
    <w:p>
      <w:r>
        <w:t>更多相关图书推荐：https://www.jiaokey.com</w:t>
      </w:r>
    </w:p>
    <w:p>
      <w:r>
        <w:t>易培林主编；杨广宇，朱鸣副主编；史娟芬，郑彬，杨清学参编；王慧玲主审 其他作品：https://www.jiaokey.com/tag/易培林主编；杨广宇，朱鸣副主编；史娟芬，郑彬，杨清学参编；王慧玲主审.html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关键词搜索：https://www.jiaokey.com/tag/有线电视技术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