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高职计算机文化基础</w:t>
      </w:r>
    </w:p>
    <w:p>
      <w:r>
        <w:rPr>
          <w:rFonts w:ascii="宋体" w:hAnsi="宋体" w:eastAsia="宋体"/>
          <w:sz w:val="24"/>
        </w:rPr>
        <w:t>付金谋，夏昕，汪婧主编；许建宏，罗芳，黄爱梅副主编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付金谋，夏昕，汪婧主编；许建宏，罗芳，黄爱梅副主编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本书出售、求购地址：https://www.jiaokey.com/book/detail/13520904.html</w:t>
      </w:r>
    </w:p>
    <w:p>
      <w:r>
        <w:t>更多相关图书推荐：https://www.jiaokey.com</w:t>
      </w:r>
    </w:p>
    <w:p>
      <w:r>
        <w:t>付金谋，夏昕，汪婧主编；许建宏，罗芳，黄爱梅副主编 其他作品：https://www.jiaokey.com/tag/付金谋，夏昕，汪婧主编；许建宏，罗芳，黄爱梅副主编.html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