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上</w:t>
      </w:r>
    </w:p>
    <w:p>
      <w:r>
        <w:rPr>
          <w:rFonts w:ascii="宋体" w:hAnsi="宋体" w:eastAsia="宋体"/>
          <w:sz w:val="24"/>
        </w:rPr>
        <w:t>喻跃龙，余文武，戴建波主编；徐海兴，鲁梅，张卫强，李义君，林劲杨副主编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喻跃龙，余文武，戴建波主编；徐海兴，鲁梅，张卫强，李义君，林劲杨副主编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本书出售、求购地址：https://www.jiaokey.com/book/detail/13520564.html</w:t>
      </w:r>
    </w:p>
    <w:p>
      <w:r>
        <w:t>更多相关图书推荐：https://www.jiaokey.com</w:t>
      </w:r>
    </w:p>
    <w:p>
      <w:r>
        <w:t>喻跃龙，余文武，戴建波主编；徐海兴，鲁梅，张卫强，李义君，林劲杨副主编 其他作品：https://www.jiaokey.com/tag/喻跃龙，余文武，戴建波主编；徐海兴，鲁梅，张卫强，李义君，林劲杨副主编.html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关键词搜索：https://www.jiaokey.com/tag/大学体育教程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