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直面影子教育系统 课外辅导与政府政策抉择</w:t>
      </w:r>
    </w:p>
    <w:p>
      <w:r>
        <w:rPr>
          <w:rFonts w:ascii="宋体" w:hAnsi="宋体" w:eastAsia="宋体"/>
          <w:sz w:val="24"/>
        </w:rPr>
        <w:t>马克·贝磊著；丁笑炯译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直面影子教育系统 课外辅导与政府政策抉择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马克·贝磊著；丁笑炯译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本书出售、求购地址：https://www.jiaokey.com/book/detail/13520533.html</w:t>
      </w:r>
    </w:p>
    <w:p>
      <w:r>
        <w:t>更多相关图书推荐：https://www.jiaokey.com</w:t>
      </w:r>
    </w:p>
    <w:p>
      <w:r>
        <w:t>马克·贝磊著；丁笑炯译 其他作品：https://www.jiaokey.com/tag/马克·贝磊著；丁笑炯译.html</w:t>
      </w:r>
    </w:p>
    <w:p>
      <w:r>
        <w:t>关键词搜索：https://www.jiaokey.com/tag/直面影子教育系统 课外辅导与政府政策抉择.html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