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枫林金秋集</w:t>
      </w:r>
    </w:p>
    <w:p>
      <w:r>
        <w:rPr>
          <w:rFonts w:ascii="宋体" w:hAnsi="宋体" w:eastAsia="宋体"/>
          <w:sz w:val="24"/>
        </w:rPr>
        <w:t>阳自润，胡传焯，徐润泽，杨树荣著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枫林金秋集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阳自润，胡传焯，徐润泽，杨树荣著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本书出售、求购地址：https://www.jiaokey.com/book/detail/13520344.html</w:t>
      </w:r>
    </w:p>
    <w:p>
      <w:r>
        <w:t>更多相关图书推荐：https://www.jiaokey.com</w:t>
      </w:r>
    </w:p>
    <w:p>
      <w:r>
        <w:t>阳自润，胡传焯，徐润泽，杨树荣著 其他作品：https://www.jiaokey.com/tag/阳自润，胡传焯，徐润泽，杨树荣著.html</w:t>
      </w:r>
    </w:p>
    <w:p>
      <w:r>
        <w:t>名家出版社 出版图书：https://www.jiaokey.com/tag/名家出版社.html</w:t>
      </w:r>
    </w:p>
    <w:p>
      <w:r>
        <w:t>关键词搜索：https://www.jiaokey.com/tag/枫林金秋集.html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