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脏象学说与诊断应用的文献探讨  肾脏</w:t>
      </w:r>
    </w:p>
    <w:p>
      <w:r>
        <w:rPr>
          <w:rFonts w:ascii="宋体" w:hAnsi="宋体" w:eastAsia="宋体"/>
          <w:sz w:val="24"/>
        </w:rPr>
        <w:t>姚荷生，潘佛岩，廖家兴编著；姚梅龄整理主审；章文春，姚芷龄，李清，鲍晓雷整理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脏象学说与诊断应用的文献探讨  肾脏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姚荷生，潘佛岩，廖家兴编著；姚梅龄整理主审；章文春，姚芷龄，李清，鲍晓雷整理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本书出售、求购地址：https://www.jiaokey.com/book/detail/13520293.html</w:t>
      </w:r>
    </w:p>
    <w:p>
      <w:r>
        <w:t>更多相关图书推荐：https://www.jiaokey.com</w:t>
      </w:r>
    </w:p>
    <w:p>
      <w:r>
        <w:t>姚荷生，潘佛岩，廖家兴编著；姚梅龄整理主审；章文春，姚芷龄，李清，鲍晓雷整理 其他作品：https://www.jiaokey.com/tag/姚荷生，潘佛岩，廖家兴编著；姚梅龄整理主审；章文春，姚芷龄，李清，鲍晓雷整理.html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关键词搜索：https://www.jiaokey.com/tag/脏象学说与诊断应用的文献探讨  肾脏.html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