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漫画学习乐园4：素兰和乔英教学之特效表现</w:t>
      </w:r>
    </w:p>
    <w:p>
      <w:r>
        <w:rPr>
          <w:rFonts w:ascii="宋体" w:hAnsi="宋体" w:eastAsia="宋体"/>
          <w:sz w:val="24"/>
        </w:rPr>
        <w:t>游素兰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漫画学习乐园4：素兰和乔英教学之特效表现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本书出售、求购地址：https://www.jiaokey.com/book/detail/13519481.html</w:t>
      </w:r>
    </w:p>
    <w:p>
      <w:r>
        <w:t>更多相关图书推荐：https://www.jiaokey.com</w:t>
      </w:r>
    </w:p>
    <w:p>
      <w:r>
        <w:t>游素兰 其他作品：https://www.jiaokey.com/tag/游素兰.html</w:t>
      </w:r>
    </w:p>
    <w:p>
      <w:r>
        <w:t>关键词搜索：https://www.jiaokey.com/tag/漫画学习乐园4：素兰和乔英教学之特效表现.html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