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影响我们时代的100位艺术家</w:t>
      </w:r>
    </w:p>
    <w:p>
      <w:r>
        <w:rPr>
          <w:rFonts w:ascii="宋体" w:hAnsi="宋体" w:eastAsia="宋体"/>
          <w:sz w:val="24"/>
        </w:rPr>
        <w:t>（英）弗朗西斯卡·加文著；陈岸瑛译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影响我们时代的100位艺术家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（英）弗朗西斯卡·加文著；陈岸瑛译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本书出售、求购地址：https://www.jiaokey.com/book/detail/13519043.html</w:t>
      </w:r>
    </w:p>
    <w:p>
      <w:r>
        <w:t>更多相关图书推荐：https://www.jiaokey.com</w:t>
      </w:r>
    </w:p>
    <w:p>
      <w:r>
        <w:t>（英）弗朗西斯卡·加文著；陈岸瑛译 其他作品：https://www.jiaokey.com/tag/（英）弗朗西斯卡·加文著；陈岸瑛译.html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关键词搜索：https://www.jiaokey.com/tag/影响我们时代的100位艺术家.html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