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机电传动与控制</w:t>
      </w:r>
    </w:p>
    <w:p>
      <w:r>
        <w:rPr>
          <w:rFonts w:ascii="宋体" w:hAnsi="宋体" w:eastAsia="宋体"/>
          <w:sz w:val="24"/>
        </w:rPr>
        <w:t>张忠夫主编；钟江生副主编；朱仕学，黄志昌参编；陈统坚主审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机电传动与控制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张忠夫主编；钟江生副主编；朱仕学，黄志昌参编；陈统坚主审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本书出售、求购地址：https://www.jiaokey.com/book/detail/13518064.html</w:t>
      </w:r>
    </w:p>
    <w:p>
      <w:r>
        <w:t>更多相关图书推荐：https://www.jiaokey.com</w:t>
      </w:r>
    </w:p>
    <w:p>
      <w:r>
        <w:t>张忠夫主编；钟江生副主编；朱仕学，黄志昌参编；陈统坚主审 其他作品：https://www.jiaokey.com/tag/张忠夫主编；钟江生副主编；朱仕学，黄志昌参编；陈统坚主审.html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关键词搜索：https://www.jiaokey.com/tag/机电传动与控制.html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