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蓬勃发展的吉林民政事业</w:t>
      </w:r>
    </w:p>
    <w:p>
      <w:r>
        <w:rPr>
          <w:rFonts w:ascii="宋体" w:hAnsi="宋体" w:eastAsia="宋体"/>
          <w:sz w:val="24"/>
        </w:rPr>
        <w:t>吉林省民政厅，吉林画报社联合编制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蓬勃发展的吉林民政事业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吉林省民政厅，吉林画报社联合编制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本书出售、求购地址：https://www.jiaokey.com/book/detail/13517846.html</w:t>
      </w:r>
    </w:p>
    <w:p>
      <w:r>
        <w:t>更多相关图书推荐：https://www.jiaokey.com</w:t>
      </w:r>
    </w:p>
    <w:p>
      <w:r>
        <w:t>吉林省民政厅，吉林画报社联合编制 其他作品：https://www.jiaokey.com/tag/吉林省民政厅，吉林画报社联合编制.html</w:t>
      </w:r>
    </w:p>
    <w:p>
      <w:r>
        <w:t>关键词搜索：https://www.jiaokey.com/tag/蓬勃发展的吉林民政事业.html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