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第2版</w:t>
      </w:r>
    </w:p>
    <w:p>
      <w:r>
        <w:rPr>
          <w:rFonts w:ascii="宋体" w:hAnsi="宋体" w:eastAsia="宋体"/>
          <w:sz w:val="24"/>
        </w:rPr>
        <w:t>李郁芳，刘景章，牛德生编著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李郁芳，刘景章，牛德生编著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本书出售、求购地址：https://www.jiaokey.com/book/detail/13517449.html</w:t>
      </w:r>
    </w:p>
    <w:p>
      <w:r>
        <w:t>更多相关图书推荐：https://www.jiaokey.com</w:t>
      </w:r>
    </w:p>
    <w:p>
      <w:r>
        <w:t>李郁芳，刘景章，牛德生编著 其他作品：https://www.jiaokey.com/tag/李郁芳，刘景章，牛德生编著.html</w:t>
      </w:r>
    </w:p>
    <w:p>
      <w:r>
        <w:t>广州：广州暨南大学有限责任公司 出版图书：https://www.jiaokey.com/tag/广州：广州暨南大学有限责任公司.html</w:t>
      </w:r>
    </w:p>
    <w:p>
      <w:r>
        <w:t>关键词搜索：https://www.jiaokey.com/tag/政治经济学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