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轩内村古今纪事</w:t>
      </w:r>
    </w:p>
    <w:p>
      <w:r>
        <w:rPr>
          <w:rFonts w:ascii="宋体" w:hAnsi="宋体" w:eastAsia="宋体"/>
          <w:sz w:val="24"/>
        </w:rPr>
        <w:t>雷万兴主编；梅县梅南镇轩内村古今纪事编辑组编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轩内村古今纪事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雷万兴主编；梅县梅南镇轩内村古今纪事编辑组编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本书出售、求购地址：https://www.jiaokey.com/book/detail/13517268.html</w:t>
      </w:r>
    </w:p>
    <w:p>
      <w:r>
        <w:t>更多相关图书推荐：https://www.jiaokey.com</w:t>
      </w:r>
    </w:p>
    <w:p>
      <w:r>
        <w:t>雷万兴主编；梅县梅南镇轩内村古今纪事编辑组编 其他作品：https://www.jiaokey.com/tag/雷万兴主编；梅县梅南镇轩内村古今纪事编辑组编.html</w:t>
      </w:r>
    </w:p>
    <w:p>
      <w:r>
        <w:t>关键词搜索：https://www.jiaokey.com/tag/轩内村古今纪事.html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