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2007机械制图入门与实例教程</w:t>
      </w:r>
    </w:p>
    <w:p>
      <w:r>
        <w:rPr>
          <w:rFonts w:ascii="宋体" w:hAnsi="宋体" w:eastAsia="宋体"/>
          <w:sz w:val="24"/>
        </w:rPr>
        <w:t>焦勇主编；王博副主编；姚海波，邢永胜，唐春龙参编；陈宁主审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焦勇主编；王博副主编；姚海波，邢永胜，唐春龙参编；陈宁主审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本书出售、求购地址：https://www.jiaokey.com/book/detail/13517024.html</w:t>
      </w:r>
    </w:p>
    <w:p>
      <w:r>
        <w:t>更多相关图书推荐：https://www.jiaokey.com</w:t>
      </w:r>
    </w:p>
    <w:p>
      <w:r>
        <w:t>焦勇主编；王博副主编；姚海波，邢永胜，唐春龙参编；陈宁主审 其他作品：https://www.jiaokey.com/tag/焦勇主编；王博副主编；姚海波，邢永胜，唐春龙参编；陈宁主审.html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2007机械制图入门与实例教程.html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