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机械制造工艺</w:t>
      </w:r>
    </w:p>
    <w:p>
      <w:r>
        <w:rPr>
          <w:rFonts w:ascii="宋体" w:hAnsi="宋体" w:eastAsia="宋体"/>
          <w:sz w:val="24"/>
        </w:rPr>
        <w:t>新世纪高职高专教材编审委员会组编；孔凡杰，牛同训主编；解先敏主审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新世纪高职高专教材编审委员会组编；孔凡杰，牛同训主编；解先敏主审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本书出售、求购地址：https://www.jiaokey.com/book/detail/13516897.html</w:t>
      </w:r>
    </w:p>
    <w:p>
      <w:r>
        <w:t>更多相关图书推荐：https://www.jiaokey.com</w:t>
      </w:r>
    </w:p>
    <w:p>
      <w:r>
        <w:t>新世纪高职高专教材编审委员会组编；孔凡杰，牛同训主编；解先敏主审 其他作品：https://www.jiaokey.com/tag/新世纪高职高专教材编审委员会组编；孔凡杰，牛同训主编；解先敏主审.html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关键词搜索：https://www.jiaokey.com/tag/机械制造工艺.html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