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  第3版</w:t>
      </w:r>
    </w:p>
    <w:p>
      <w:r>
        <w:rPr>
          <w:rFonts w:ascii="宋体" w:hAnsi="宋体" w:eastAsia="宋体"/>
          <w:sz w:val="24"/>
        </w:rPr>
        <w:t>徐茂功主编；余英良副主编；王平嶂，孙悦参编；吴东生，孙兆启主审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徐茂功主编；余英良副主编；王平嶂，孙悦参编；吴东生，孙兆启主审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本书出售、求购地址：https://www.jiaokey.com/book/detail/13516888.html</w:t>
      </w:r>
    </w:p>
    <w:p>
      <w:r>
        <w:t>更多相关图书推荐：https://www.jiaokey.com</w:t>
      </w:r>
    </w:p>
    <w:p>
      <w:r>
        <w:t>徐茂功主编；余英良副主编；王平嶂，孙悦参编；吴东生，孙兆启主审 其他作品：https://www.jiaokey.com/tag/徐茂功主编；余英良副主编；王平嶂，孙悦参编；吴东生，孙兆启主审.html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关键词搜索：https://www.jiaokey.com/tag/公差配合与技术测量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