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液压传动与气动技术  第2版</w:t>
      </w:r>
    </w:p>
    <w:p>
      <w:r>
        <w:rPr>
          <w:rFonts w:ascii="宋体" w:hAnsi="宋体" w:eastAsia="宋体"/>
          <w:sz w:val="24"/>
        </w:rPr>
        <w:t>曹建东，龚肖新主编；芮延年主审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曹建东，龚肖新主编；芮延年主审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本书出售、求购地址：https://www.jiaokey.com/book/detail/13516871.html</w:t>
      </w:r>
    </w:p>
    <w:p>
      <w:r>
        <w:t>更多相关图书推荐：https://www.jiaokey.com</w:t>
      </w:r>
    </w:p>
    <w:p>
      <w:r>
        <w:t>曹建东，龚肖新主编；芮延年主审 其他作品：https://www.jiaokey.com/tag/曹建东，龚肖新主编；芮延年主审.html</w:t>
      </w:r>
    </w:p>
    <w:p>
      <w:r>
        <w:t>关键词搜索：https://www.jiaokey.com/tag/液压传动与气动技术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