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债权人视角下的主权债务重组法律问题研究</w:t>
      </w:r>
    </w:p>
    <w:p>
      <w:r>
        <w:rPr>
          <w:rFonts w:ascii="宋体" w:hAnsi="宋体" w:eastAsia="宋体"/>
          <w:sz w:val="24"/>
        </w:rPr>
        <w:t>（阿根廷）罗德里格·奥利瓦雷斯-卡梅纳著；郭华春译；华东政法大学国际法研究中心译丛主编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债权人视角下的主权债务重组法律问题研究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（阿根廷）罗德里格·奥利瓦雷斯-卡梅纳著；郭华春译；华东政法大学国际法研究中心译丛主编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本书出售、求购地址：https://www.jiaokey.com/book/detail/13516388.html</w:t>
      </w:r>
    </w:p>
    <w:p>
      <w:r>
        <w:t>更多相关图书推荐：https://www.jiaokey.com</w:t>
      </w:r>
    </w:p>
    <w:p>
      <w:r>
        <w:t>（阿根廷）罗德里格·奥利瓦雷斯-卡梅纳著；郭华春译；华东政法大学国际法研究中心译丛主编 其他作品：https://www.jiaokey.com/tag/（阿根廷）罗德里格·奥利瓦雷斯-卡梅纳著；郭华春译；华东政法大学国际法研究中心译丛主编.html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关键词搜索：https://www.jiaokey.com/tag/债权人视角下的主权债务重组法律问题研究.html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