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从理学到伦理学  清末民初道德意识的转化</w:t>
      </w:r>
    </w:p>
    <w:p>
      <w:r>
        <w:rPr>
          <w:rFonts w:ascii="宋体" w:hAnsi="宋体" w:eastAsia="宋体"/>
          <w:sz w:val="24"/>
        </w:rPr>
        <w:t>黄进兴著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从理学到伦理学  清末民初道德意识的转化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本书出售、求购地址：https://www.jiaokey.com/book/detail/13515436.html</w:t>
      </w:r>
    </w:p>
    <w:p>
      <w:r>
        <w:t>更多相关图书推荐：https://www.jiaokey.com</w:t>
      </w:r>
    </w:p>
    <w:p>
      <w:r>
        <w:t>黄进兴著 其他作品：https://www.jiaokey.com/tag/黄进兴著.html</w:t>
      </w:r>
    </w:p>
    <w:p>
      <w:r>
        <w:t>北京：中华书局 出版图书：https://www.jiaokey.com/tag/北京：中华书局.html</w:t>
      </w:r>
    </w:p>
    <w:p>
      <w:r>
        <w:t>关键词搜索：https://www.jiaokey.com/tag/从理学到伦理学  清末民初道德意识的转化.html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