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故事情节设计  从生活中提炼创作的金点子</w:t>
      </w:r>
    </w:p>
    <w:p>
      <w:r>
        <w:rPr>
          <w:rFonts w:ascii="宋体" w:hAnsi="宋体" w:eastAsia="宋体"/>
          <w:sz w:val="24"/>
        </w:rPr>
        <w:t>（美）格里桑迪著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故事情节设计  从生活中提炼创作的金点子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（美）格里桑迪著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本书出售、求购地址：https://www.jiaokey.com/book/detail/13514735.html</w:t>
      </w:r>
    </w:p>
    <w:p>
      <w:r>
        <w:t>更多相关图书推荐：https://www.jiaokey.com</w:t>
      </w:r>
    </w:p>
    <w:p>
      <w:r>
        <w:t>（美）格里桑迪著 其他作品：https://www.jiaokey.com/tag/（美）格里桑迪著.html</w:t>
      </w:r>
    </w:p>
    <w:p>
      <w:r>
        <w:t>关键词搜索：https://www.jiaokey.com/tag/故事情节设计  从生活中提炼创作的金点子.html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