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深层、深水、非常规钻井研讨会暨2012年钻井院所长会议论文集</w:t>
      </w:r>
    </w:p>
    <w:p>
      <w:r>
        <w:rPr>
          <w:rFonts w:ascii="宋体" w:hAnsi="宋体" w:eastAsia="宋体"/>
          <w:sz w:val="24"/>
        </w:rPr>
        <w:t>《深层，深水，非常规钻井研讨会暨2012年钻井院（所）长会议论文集》编委会编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深层、深水、非常规钻井研讨会暨2012年钻井院所长会议论文集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《深层，深水，非常规钻井研讨会暨2012年钻井院（所）长会议论文集》编委会编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本书出售、求购地址：https://www.jiaokey.com/book/detail/13513433.html</w:t>
      </w:r>
    </w:p>
    <w:p>
      <w:r>
        <w:t>更多相关图书推荐：https://www.jiaokey.com</w:t>
      </w:r>
    </w:p>
    <w:p>
      <w:r>
        <w:t>《深层，深水，非常规钻井研讨会暨2012年钻井院（所）长会议论文集》编委会编 其他作品：https://www.jiaokey.com/tag/《深层，深水，非常规钻井研讨会暨2012年钻井院（所）长会议论文集》编委会编.html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关键词搜索：https://www.jiaokey.com/tag/深层、深水、非常规钻井研讨会暨2012年钻井院所长会议论文集.html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