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动漫达人修炼术  人物个性风格素描技法</w:t>
      </w:r>
    </w:p>
    <w:p>
      <w:r>
        <w:rPr>
          <w:rFonts w:ascii="宋体" w:hAnsi="宋体" w:eastAsia="宋体"/>
          <w:sz w:val="24"/>
        </w:rPr>
        <w:t>MCOO动漫著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动漫达人修炼术  人物个性风格素描技法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本书出售、求购地址：https://www.jiaokey.com/book/detail/13513070.html</w:t>
      </w:r>
    </w:p>
    <w:p>
      <w:r>
        <w:t>更多相关图书推荐：https://www.jiaokey.com</w:t>
      </w:r>
    </w:p>
    <w:p>
      <w:r>
        <w:t>MCOO动漫著 其他作品：https://www.jiaokey.com/tag/MCOO动漫著.html</w:t>
      </w:r>
    </w:p>
    <w:p>
      <w:r>
        <w:t>上奇资讯股份有限公司 出版图书：https://www.jiaokey.com/tag/上奇资讯股份有限公司.html</w:t>
      </w:r>
    </w:p>
    <w:p>
      <w:r>
        <w:t>关键词搜索：https://www.jiaokey.com/tag/动漫达人修炼术  人物个性风格素描技法.html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