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晚安秋千</w:t>
      </w:r>
    </w:p>
    <w:p>
      <w:r>
        <w:rPr>
          <w:rFonts w:ascii="宋体" w:hAnsi="宋体" w:eastAsia="宋体"/>
          <w:sz w:val="24"/>
        </w:rPr>
        <w:t>（奥地利）洛贝文；（德国）欧佩根诺斯图；绿原译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晚安秋千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（奥地利）洛贝文；（德国）欧佩根诺斯图；绿原译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本书出售、求购地址：https://www.jiaokey.com/book/detail/13511996.html</w:t>
      </w:r>
    </w:p>
    <w:p>
      <w:r>
        <w:t>更多相关图书推荐：https://www.jiaokey.com</w:t>
      </w:r>
    </w:p>
    <w:p>
      <w:r>
        <w:t>（奥地利）洛贝文；（德国）欧佩根诺斯图；绿原译 其他作品：https://www.jiaokey.com/tag/（奥地利）洛贝文；（德国）欧佩根诺斯图；绿原译.html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关键词搜索：https://www.jiaokey.com/tag/晚安秋千.html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