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贪污罪、私分国有资产罪</w:t>
      </w:r>
    </w:p>
    <w:p>
      <w:r>
        <w:rPr>
          <w:rFonts w:ascii="宋体" w:hAnsi="宋体" w:eastAsia="宋体"/>
          <w:sz w:val="24"/>
        </w:rPr>
        <w:t>李文峰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贪污罪、私分国有资产罪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本书出售、求购地址：https://www.jiaokey.com/book/detail/13511604.html</w:t>
      </w:r>
    </w:p>
    <w:p>
      <w:r>
        <w:t>更多相关图书推荐：https://www.jiaokey.com</w:t>
      </w:r>
    </w:p>
    <w:p>
      <w:r>
        <w:t>李文峰 其他作品：https://www.jiaokey.com/tag/李文峰.html</w:t>
      </w:r>
    </w:p>
    <w:p>
      <w:r>
        <w:t>关键词搜索：https://www.jiaokey.com/tag/刑事案例诉辩审评  贪污罪、私分国有资产罪.html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