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百侯中心小学百年校庆  校友纪念文集</w:t>
      </w:r>
    </w:p>
    <w:p>
      <w:r>
        <w:rPr>
          <w:rFonts w:ascii="宋体" w:hAnsi="宋体" w:eastAsia="宋体"/>
          <w:sz w:val="24"/>
        </w:rPr>
        <w:t>彭上钢主编；肖伟平责任编辑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百侯中心小学百年校庆  校友纪念文集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彭上钢主编；肖伟平责任编辑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大埔县百侯中心小学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本书出售、求购地址：https://www.jiaokey.com/book/detail/13511528.html</w:t>
      </w:r>
    </w:p>
    <w:p>
      <w:r>
        <w:t>更多相关图书推荐：https://www.jiaokey.com</w:t>
      </w:r>
    </w:p>
    <w:p>
      <w:r>
        <w:t>彭上钢主编；肖伟平责任编辑 其他作品：https://www.jiaokey.com/tag/彭上钢主编；肖伟平责任编辑.html</w:t>
      </w:r>
    </w:p>
    <w:p>
      <w:r>
        <w:t>大埔县百侯中心小学 出版图书：https://www.jiaokey.com/tag/大埔县百侯中心小学.html</w:t>
      </w:r>
    </w:p>
    <w:p>
      <w:r>
        <w:t>关键词搜索：https://www.jiaokey.com/tag/百侯中心小学百年校庆  校友纪念文集.html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