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</w:t>
      </w:r>
    </w:p>
    <w:p>
      <w:r>
        <w:rPr>
          <w:rFonts w:ascii="宋体" w:hAnsi="宋体" w:eastAsia="宋体"/>
          <w:sz w:val="24"/>
        </w:rPr>
        <w:t>孙保炬主编；邢益冰，吴福珍副主编；何百通，何建东编写；胡顺田主审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孙保炬主编；邢益冰，吴福珍副主编；何百通，何建东编写；胡顺田主审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本书出售、求购地址：https://www.jiaokey.com/book/detail/13511393.html</w:t>
      </w:r>
    </w:p>
    <w:p>
      <w:r>
        <w:t>更多相关图书推荐：https://www.jiaokey.com</w:t>
      </w:r>
    </w:p>
    <w:p>
      <w:r>
        <w:t>孙保炬主编；邢益冰，吴福珍副主编；何百通，何建东编写；胡顺田主审 其他作品：https://www.jiaokey.com/tag/孙保炬主编；邢益冰，吴福珍副主编；何百通，何建东编写；胡顺田主审.html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