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书名：东北地区燕秦汉长城和郡县城的调查研究</w:t>
      </w:r>
    </w:p>
    <w:p>
      <w:r>
        <w:t>作者:李健才，刘素云，刁书仁主编；衣兴国副主编</w:t>
      </w:r>
    </w:p>
    <w:p>
      <w:r>
        <w:t>出版社:长春:吉林文史出版社,1997.05</w:t>
      </w:r>
    </w:p>
    <w:p>
      <w:r>
        <w:t>出版日期：</w:t>
      </w:r>
    </w:p>
    <w:p>
      <w:r>
        <w:t>总页数：552</w:t>
      </w:r>
    </w:p>
    <w:p>
      <w:r>
        <w:t>更多请访问教客网:www.jiaokey.com</w:t>
      </w:r>
    </w:p>
    <w:p>
      <w:r>
        <w:t>东北地区燕秦汉长城和郡县城的调查研究评论地址：https://www.jiaokey.com/book/detail/13511161.html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