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临床心电图学</w:t>
      </w:r>
    </w:p>
    <w:p>
      <w:r>
        <w:rPr>
          <w:rFonts w:ascii="宋体" w:hAnsi="宋体" w:eastAsia="宋体"/>
          <w:sz w:val="24"/>
        </w:rPr>
        <w:t>马丽萍，赵仙先主编；黄新苗，朱嘉琦，陈翔副主编；秦永文，徐晓璐主审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马丽萍，赵仙先主编；黄新苗，朱嘉琦，陈翔副主编；秦永文，徐晓璐主审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本书出售、求购地址：https://www.jiaokey.com/book/detail/13511095.html</w:t>
      </w:r>
    </w:p>
    <w:p>
      <w:r>
        <w:t>更多相关图书推荐：https://www.jiaokey.com</w:t>
      </w:r>
    </w:p>
    <w:p>
      <w:r>
        <w:t>马丽萍，赵仙先主编；黄新苗，朱嘉琦，陈翔副主编；秦永文，徐晓璐主审 其他作品：https://www.jiaokey.com/tag/马丽萍，赵仙先主编；黄新苗，朱嘉琦，陈翔副主编；秦永文，徐晓璐主审.html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关键词搜索：https://www.jiaokey.com/tag/临床心电图学.html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