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</w:t>
      </w:r>
    </w:p>
    <w:p>
      <w:r>
        <w:rPr>
          <w:rFonts w:ascii="宋体" w:hAnsi="宋体" w:eastAsia="宋体"/>
          <w:sz w:val="24"/>
        </w:rPr>
        <w:t>薛玉，吕小利主编；沈楚，张歆，陈宝定，赵峰副主编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薛玉，吕小利主编；沈楚，张歆，陈宝定，赵峰副主编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本书出售、求购地址：https://www.jiaokey.com/book/detail/13510942.html</w:t>
      </w:r>
    </w:p>
    <w:p>
      <w:r>
        <w:t>更多相关图书推荐：https://www.jiaokey.com</w:t>
      </w:r>
    </w:p>
    <w:p>
      <w:r>
        <w:t>薛玉，吕小利主编；沈楚，张歆，陈宝定，赵峰副主编 其他作品：https://www.jiaokey.com/tag/薛玉，吕小利主编；沈楚，张歆，陈宝定，赵峰副主编.html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