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公路低路堤设计指南</w:t>
      </w:r>
    </w:p>
    <w:p>
      <w:r>
        <w:rPr>
          <w:rFonts w:ascii="宋体" w:hAnsi="宋体" w:eastAsia="宋体"/>
          <w:sz w:val="24"/>
        </w:rPr>
        <w:t>中交第二公路勘察设计研究院有限公司，程平，吴万平等编著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公路低路堤设计指南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中交第二公路勘察设计研究院有限公司，程平，吴万平等编著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本书出售、求购地址：https://www.jiaokey.com/book/detail/13510673.html</w:t>
      </w:r>
    </w:p>
    <w:p>
      <w:r>
        <w:t>更多相关图书推荐：https://www.jiaokey.com</w:t>
      </w:r>
    </w:p>
    <w:p>
      <w:r>
        <w:t>中交第二公路勘察设计研究院有限公司，程平，吴万平等编著 其他作品：https://www.jiaokey.com/tag/中交第二公路勘察设计研究院有限公司，程平，吴万平等编著.html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关键词搜索：https://www.jiaokey.com/tag/公路低路堤设计指南.html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