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知识产权文摘</w:t>
      </w:r>
    </w:p>
    <w:p>
      <w:r>
        <w:rPr>
          <w:rFonts w:ascii="宋体" w:hAnsi="宋体" w:eastAsia="宋体"/>
          <w:sz w:val="24"/>
        </w:rPr>
        <w:t>张燕宾，陶国锋主编；中国知识产权法学研究会，中国人民大学知识产权学院编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张燕宾，陶国锋主编；中国知识产权法学研究会，中国人民大学知识产权学院编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本书出售、求购地址：https://www.jiaokey.com/book/detail/13510494.html</w:t>
      </w:r>
    </w:p>
    <w:p>
      <w:r>
        <w:t>更多相关图书推荐：https://www.jiaokey.com</w:t>
      </w:r>
    </w:p>
    <w:p>
      <w:r>
        <w:t>张燕宾，陶国锋主编；中国知识产权法学研究会，中国人民大学知识产权学院编 其他作品：https://www.jiaokey.com/tag/张燕宾，陶国锋主编；中国知识产权法学研究会，中国人民大学知识产权学院编.html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关键词搜索：https://www.jiaokey.com/tag/知识产权文摘.html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