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2013年  第2辑  总第4辑</w:t>
      </w:r>
    </w:p>
    <w:p>
      <w:r>
        <w:rPr>
          <w:rFonts w:ascii="宋体" w:hAnsi="宋体" w:eastAsia="宋体"/>
          <w:sz w:val="24"/>
        </w:rPr>
        <w:t>江必新，柯汉民，贺荣主编；最高人民法院赔偿委员会办公室编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2013年  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江必新，柯汉民，贺荣主编；最高人民法院赔偿委员会办公室编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本书出售、求购地址：https://www.jiaokey.com/book/detail/13510452.html</w:t>
      </w:r>
    </w:p>
    <w:p>
      <w:r>
        <w:t>更多相关图书推荐：https://www.jiaokey.com</w:t>
      </w:r>
    </w:p>
    <w:p>
      <w:r>
        <w:t>江必新，柯汉民，贺荣主编；最高人民法院赔偿委员会办公室编 其他作品：https://www.jiaokey.com/tag/江必新，柯汉民，贺荣主编；最高人民法院赔偿委员会办公室编.html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2013年  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