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幼儿园多元智能游戏活动  数学与思维  大班  上</w:t>
      </w:r>
    </w:p>
    <w:p>
      <w:r>
        <w:rPr>
          <w:rFonts w:ascii="宋体" w:hAnsi="宋体" w:eastAsia="宋体"/>
          <w:sz w:val="24"/>
        </w:rPr>
        <w:t>常文梅，朱润鱼主编；根据教育部最新颁布《幼儿园教育指导纲要》与《3~6岁儿童学习与发展指南》编写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幼儿园多元智能游戏活动  数学与思维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常文梅，朱润鱼主编；根据教育部最新颁布《幼儿园教育指导纲要》与《3~6岁儿童学习与发展指南》编写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本书出售、求购地址：https://www.jiaokey.com/book/detail/13509545.html</w:t>
      </w:r>
    </w:p>
    <w:p>
      <w:r>
        <w:t>更多相关图书推荐：https://www.jiaokey.com</w:t>
      </w:r>
    </w:p>
    <w:p>
      <w:r>
        <w:t>常文梅，朱润鱼主编；根据教育部最新颁布《幼儿园教育指导纲要》与《3~6岁儿童学习与发展指南》编写 其他作品：https://www.jiaokey.com/tag/常文梅，朱润鱼主编；根据教育部最新颁布《幼儿园教育指导纲要》与《3~6岁儿童学习与发展指南》编写.html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关键词搜索：https://www.jiaokey.com/tag/幼儿园多元智能游戏活动  数学与思维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