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廉洁清风  粤闽两省边界县廉洁书画联展作品集</w:t>
      </w:r>
    </w:p>
    <w:p>
      <w:r>
        <w:rPr>
          <w:rFonts w:ascii="宋体" w:hAnsi="宋体" w:eastAsia="宋体"/>
          <w:sz w:val="24"/>
        </w:rPr>
        <w:t>中共大埔县纪律检查委员会，大埔县监察局编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廉洁清风  粤闽两省边界县廉洁书画联展作品集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中共大埔县纪律检查委员会，大埔县监察局编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本书出售、求购地址：https://www.jiaokey.com/book/detail/13509289.html</w:t>
      </w:r>
    </w:p>
    <w:p>
      <w:r>
        <w:t>更多相关图书推荐：https://www.jiaokey.com</w:t>
      </w:r>
    </w:p>
    <w:p>
      <w:r>
        <w:t>中共大埔县纪律检查委员会，大埔县监察局编 其他作品：https://www.jiaokey.com/tag/中共大埔县纪律检查委员会，大埔县监察局编.html</w:t>
      </w:r>
    </w:p>
    <w:p>
      <w:r>
        <w:t>关键词搜索：https://www.jiaokey.com/tag/廉洁清风  粤闽两省边界县廉洁书画联展作品集.html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