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农业机械实用技能</w:t>
      </w:r>
    </w:p>
    <w:p>
      <w:r>
        <w:rPr>
          <w:rFonts w:ascii="宋体" w:hAnsi="宋体" w:eastAsia="宋体"/>
          <w:sz w:val="24"/>
        </w:rPr>
        <w:t>朱立学主编；姚华平，张日红，段洁莉副主编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朱立学主编；姚华平，张日红，段洁莉副主编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本书出售、求购地址：https://www.jiaokey.com/book/detail/13509218.html</w:t>
      </w:r>
    </w:p>
    <w:p>
      <w:r>
        <w:t>更多相关图书推荐：https://www.jiaokey.com</w:t>
      </w:r>
    </w:p>
    <w:p>
      <w:r>
        <w:t>朱立学主编；姚华平，张日红，段洁莉副主编 其他作品：https://www.jiaokey.com/tag/朱立学主编；姚华平，张日红，段洁莉副主编.html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关键词搜索：https://www.jiaokey.com/tag/农业机械实用技能.html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