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机械设计基础项目教程</w:t>
      </w:r>
    </w:p>
    <w:p>
      <w:r>
        <w:rPr>
          <w:rFonts w:ascii="宋体" w:hAnsi="宋体" w:eastAsia="宋体"/>
          <w:sz w:val="24"/>
        </w:rPr>
        <w:t>金莹，程联社主编；雷艳惠，张小粉，陈为全等副主编；杨彩红，马永杰，朱建平参编；朱凤芹主审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金莹，程联社主编；雷艳惠，张小粉，陈为全等副主编；杨彩红，马永杰，朱建平参编；朱凤芹主审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本书出售、求购地址：https://www.jiaokey.com/book/detail/13509154.html</w:t>
      </w:r>
    </w:p>
    <w:p>
      <w:r>
        <w:t>更多相关图书推荐：https://www.jiaokey.com</w:t>
      </w:r>
    </w:p>
    <w:p>
      <w:r>
        <w:t>金莹，程联社主编；雷艳惠，张小粉，陈为全等副主编；杨彩红，马永杰，朱建平参编；朱凤芹主审 其他作品：https://www.jiaokey.com/tag/金莹，程联社主编；雷艳惠，张小粉，陈为全等副主编；杨彩红，马永杰，朱建平参编；朱凤芹主审.html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关键词搜索：https://www.jiaokey.com/tag/机械设计基础项目教程.html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