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植物组织培养技术</w:t>
      </w:r>
    </w:p>
    <w:p>
      <w:r>
        <w:rPr>
          <w:rFonts w:ascii="宋体" w:hAnsi="宋体" w:eastAsia="宋体"/>
          <w:sz w:val="24"/>
        </w:rPr>
        <w:t>刘弘主编；梁小敏，王宏国副主编；王秋竹，韩亚超，张静参编；宋明，汤清林主审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刘弘主编；梁小敏，王宏国副主编；王秋竹，韩亚超，张静参编；宋明，汤清林主审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本书出售、求购地址：https://www.jiaokey.com/book/detail/13509112.html</w:t>
      </w:r>
    </w:p>
    <w:p>
      <w:r>
        <w:t>更多相关图书推荐：https://www.jiaokey.com</w:t>
      </w:r>
    </w:p>
    <w:p>
      <w:r>
        <w:t>刘弘主编；梁小敏，王宏国副主编；王秋竹，韩亚超，张静参编；宋明，汤清林主审 其他作品：https://www.jiaokey.com/tag/刘弘主编；梁小敏，王宏国副主编；王秋竹，韩亚超，张静参编；宋明，汤清林主审.html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