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希望之光</w:t>
      </w:r>
    </w:p>
    <w:p>
      <w:r>
        <w:rPr>
          <w:rFonts w:ascii="宋体" w:hAnsi="宋体" w:eastAsia="宋体"/>
          <w:sz w:val="24"/>
        </w:rPr>
        <w:t>长春市教育科学"十五"规划三大主导课题阶段成果选编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长春市教育科学"十五"规划三大主导课题阶段成果选编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本书出售、求购地址：https://www.jiaokey.com/book/detail/13508813.html</w:t>
      </w:r>
    </w:p>
    <w:p>
      <w:r>
        <w:t>更多相关图书推荐：https://www.jiaokey.com</w:t>
      </w:r>
    </w:p>
    <w:p>
      <w:r>
        <w:t>长春市教育科学"十五"规划三大主导课题阶段成果选编 其他作品：https://www.jiaokey.com/tag/长春市教育科学"十五"规划三大主导课题阶段成果选编.html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关键词搜索：https://www.jiaokey.com/tag/希望之光.html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