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长春市无规定动物疫病区建设法规规章文件汇编</w:t>
      </w:r>
    </w:p>
    <w:p>
      <w:r>
        <w:rPr>
          <w:rFonts w:ascii="宋体" w:hAnsi="宋体" w:eastAsia="宋体"/>
          <w:sz w:val="24"/>
        </w:rPr>
        <w:t>《长春市无规定动物疫病区建设法规规章文件汇编》编委会编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长春市无规定动物疫病区建设法规规章文件汇编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《长春市无规定动物疫病区建设法规规章文件汇编》编委会编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本书出售、求购地址：https://www.jiaokey.com/book/detail/13508762.html</w:t>
      </w:r>
    </w:p>
    <w:p>
      <w:r>
        <w:t>更多相关图书推荐：https://www.jiaokey.com</w:t>
      </w:r>
    </w:p>
    <w:p>
      <w:r>
        <w:t>《长春市无规定动物疫病区建设法规规章文件汇编》编委会编 其他作品：https://www.jiaokey.com/tag/《长春市无规定动物疫病区建设法规规章文件汇编》编委会编.html</w:t>
      </w:r>
    </w:p>
    <w:p>
      <w:r>
        <w:t>关键词搜索：https://www.jiaokey.com/tag/长春市无规定动物疫病区建设法规规章文件汇编.html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