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光彩的事业长春光学精密机械与物理研究所统战人物传略</w:t>
      </w:r>
    </w:p>
    <w:p>
      <w:r>
        <w:rPr>
          <w:rFonts w:ascii="宋体" w:hAnsi="宋体" w:eastAsia="宋体"/>
          <w:sz w:val="24"/>
        </w:rPr>
        <w:t>孙成志主编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光彩的事业长春光学精密机械与物理研究所统战人物传略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长春光机所综合办公室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本书出售、求购地址：https://www.jiaokey.com/book/detail/13508758.html</w:t>
      </w:r>
    </w:p>
    <w:p>
      <w:r>
        <w:t>更多相关图书推荐：https://www.jiaokey.com</w:t>
      </w:r>
    </w:p>
    <w:p>
      <w:r>
        <w:t>孙成志主编 其他作品：https://www.jiaokey.com/tag/孙成志主编.html</w:t>
      </w:r>
    </w:p>
    <w:p>
      <w:r>
        <w:t>长春光机所综合办公室 出版图书：https://www.jiaokey.com/tag/长春光机所综合办公室.html</w:t>
      </w:r>
    </w:p>
    <w:p>
      <w:r>
        <w:t>关键词搜索：https://www.jiaokey.com/tag/光彩的事业长春光学精密机械与物理研究所统战人物传略.html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