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书名：跨国公司在华子公司竞争优势及绩效的赢取机制  战略导向的决定作用</w:t>
      </w:r>
    </w:p>
    <w:p>
      <w:r>
        <w:t>作者：刘燕，毛书军著</w:t>
      </w:r>
    </w:p>
    <w:p>
      <w:r>
        <w:t>出版社：南京：南京大学出版社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跨国公司在华子公司竞争优势及绩效的赢取机制  战略导向的决定作用 评论地址：https://www.jiaokey.com/book/detail/13507780.html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