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大谋小计五十年：诸葛亮传 第2部</w:t>
      </w:r>
    </w:p>
    <w:p>
      <w:r>
        <w:rPr>
          <w:rFonts w:ascii="宋体" w:hAnsi="宋体" w:eastAsia="宋体"/>
          <w:sz w:val="24"/>
        </w:rPr>
        <w:t>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大谋小计五十年：诸葛亮传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本书出售、求购地址：https://www.jiaokey.com/book/detail/13507267.html</w:t>
      </w:r>
    </w:p>
    <w:p>
      <w:r>
        <w:t>更多相关图书推荐：https://www.jiaokey.com</w:t>
      </w:r>
    </w:p>
    <w:p>
      <w:r>
        <w:t>若虚著 其他作品：https://www.jiaokey.com/tag/若虚著.html</w:t>
      </w:r>
    </w:p>
    <w:p>
      <w:r>
        <w:t>江苏文艺出版社 出版图书：https://www.jiaokey.com/tag/江苏文艺出版社.html</w:t>
      </w:r>
    </w:p>
    <w:p>
      <w:r>
        <w:t>关键词搜索：https://www.jiaokey.com/tag/大谋小计五十年：诸葛亮传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